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5.2022.003P - 01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strukturierung Rathaus Borken, Geb.- C - LV 11 Trockenbau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eustrukturierung Rathaus Borken, Geb.- C
LV 11 Trockenbau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